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Y="1441"/>
        <w:tblW w:w="10338" w:type="dxa"/>
        <w:tblBorders>
          <w:top w:val="single" w:sz="12" w:space="0" w:color="522A5B"/>
          <w:left w:val="single" w:sz="12" w:space="0" w:color="522A5B"/>
          <w:bottom w:val="single" w:sz="12" w:space="0" w:color="522A5B"/>
          <w:right w:val="single" w:sz="12" w:space="0" w:color="522A5B"/>
          <w:insideH w:val="single" w:sz="12" w:space="0" w:color="522A5B"/>
          <w:insideV w:val="single" w:sz="12" w:space="0" w:color="522A5B"/>
        </w:tblBorders>
        <w:shd w:val="clear" w:color="auto" w:fill="FFEFFF"/>
        <w:tblLook w:val="0000" w:firstRow="0" w:lastRow="0" w:firstColumn="0" w:lastColumn="0" w:noHBand="0" w:noVBand="0"/>
      </w:tblPr>
      <w:tblGrid>
        <w:gridCol w:w="2684"/>
        <w:gridCol w:w="5386"/>
        <w:gridCol w:w="2268"/>
      </w:tblGrid>
      <w:tr w:rsidR="00A23F48" w:rsidRPr="00F9765D" w14:paraId="30920A1D" w14:textId="77777777" w:rsidTr="00CA59AB">
        <w:trPr>
          <w:trHeight w:val="3428"/>
        </w:trPr>
        <w:tc>
          <w:tcPr>
            <w:tcW w:w="2684" w:type="dxa"/>
            <w:shd w:val="clear" w:color="auto" w:fill="FFEFFF"/>
          </w:tcPr>
          <w:p w14:paraId="78D908C9" w14:textId="6D4CEE2C" w:rsidR="008E39B4" w:rsidRDefault="008E39B4" w:rsidP="0007415F">
            <w:pPr>
              <w:rPr>
                <w:rFonts w:cstheme="minorHAnsi"/>
                <w:b/>
                <w:bCs/>
                <w:color w:val="522A5B"/>
                <w:sz w:val="24"/>
                <w:szCs w:val="24"/>
                <w:u w:val="single"/>
              </w:rPr>
            </w:pPr>
            <w:r w:rsidRPr="00F9765D">
              <w:rPr>
                <w:rFonts w:cstheme="minorHAnsi"/>
                <w:b/>
                <w:bCs/>
                <w:color w:val="522A5B"/>
                <w:sz w:val="24"/>
                <w:szCs w:val="24"/>
                <w:u w:val="single"/>
              </w:rPr>
              <w:t>What will we be learning?</w:t>
            </w:r>
          </w:p>
          <w:p w14:paraId="757809B9" w14:textId="5F135DE6" w:rsidR="008E39B4" w:rsidRPr="00811F13" w:rsidRDefault="00A17544" w:rsidP="00C068EB">
            <w:pPr>
              <w:rPr>
                <w:rFonts w:cstheme="minorHAnsi"/>
                <w:color w:val="000000" w:themeColor="text1"/>
                <w:sz w:val="20"/>
                <w:szCs w:val="20"/>
              </w:rPr>
            </w:pPr>
            <w:r w:rsidRPr="006E547C">
              <w:rPr>
                <w:rFonts w:ascii="QglydyArialMT" w:hAnsi="QglydyArialMT" w:cs="QglydyArialMT"/>
                <w:color w:val="000000" w:themeColor="text1"/>
                <w:sz w:val="32"/>
                <w:szCs w:val="32"/>
              </w:rPr>
              <w:t xml:space="preserve">4.1.7 </w:t>
            </w:r>
            <w:r w:rsidRPr="006E547C">
              <w:rPr>
                <w:rFonts w:ascii="TspgfgAQAChevinPro-Medium" w:hAnsi="TspgfgAQAChevinPro-Medium" w:cs="TspgfgAQAChevinPro-Medium"/>
                <w:color w:val="000000" w:themeColor="text1"/>
                <w:sz w:val="32"/>
                <w:szCs w:val="32"/>
              </w:rPr>
              <w:t>The distribution of income and wealth: poverty and inequality</w:t>
            </w:r>
          </w:p>
        </w:tc>
        <w:tc>
          <w:tcPr>
            <w:tcW w:w="5386" w:type="dxa"/>
            <w:shd w:val="clear" w:color="auto" w:fill="FFEFFF"/>
          </w:tcPr>
          <w:p w14:paraId="191A053B"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Why this? Why now?</w:t>
            </w:r>
          </w:p>
          <w:p w14:paraId="5244A6AB" w14:textId="77777777" w:rsidR="001F7779" w:rsidRDefault="001F7779" w:rsidP="00FE54CF">
            <w:pPr>
              <w:rPr>
                <w:rFonts w:cstheme="minorHAnsi"/>
              </w:rPr>
            </w:pPr>
          </w:p>
          <w:p w14:paraId="4C75361B" w14:textId="0128F307" w:rsidR="006E547C" w:rsidRPr="001F7779" w:rsidRDefault="006E547C" w:rsidP="00FE54CF">
            <w:pPr>
              <w:rPr>
                <w:rFonts w:cstheme="minorHAnsi"/>
              </w:rPr>
            </w:pPr>
            <w:r>
              <w:rPr>
                <w:rFonts w:cstheme="minorHAnsi"/>
              </w:rPr>
              <w:t xml:space="preserve">This is a good opportunity for students to now understand the distribution of income and wealth having explored the labour market and how businesses make decisions which directly impacts worker opportunities to increase earnings. </w:t>
            </w:r>
          </w:p>
        </w:tc>
        <w:tc>
          <w:tcPr>
            <w:tcW w:w="2268" w:type="dxa"/>
            <w:vMerge w:val="restart"/>
            <w:shd w:val="clear" w:color="auto" w:fill="FFEFFF"/>
          </w:tcPr>
          <w:p w14:paraId="47A991E2" w14:textId="7376B834"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Key Words</w:t>
            </w:r>
            <w:r w:rsidR="00811F13">
              <w:rPr>
                <w:rFonts w:cstheme="minorHAnsi"/>
                <w:b/>
                <w:bCs/>
                <w:color w:val="522A5B"/>
                <w:sz w:val="24"/>
                <w:szCs w:val="24"/>
                <w:u w:val="single"/>
              </w:rPr>
              <w:t>:</w:t>
            </w:r>
          </w:p>
          <w:p w14:paraId="6AACE167" w14:textId="77777777" w:rsidR="001F7779" w:rsidRDefault="001F7779" w:rsidP="005D49C7">
            <w:pPr>
              <w:rPr>
                <w:rFonts w:cstheme="minorHAnsi"/>
                <w:color w:val="000000" w:themeColor="text1"/>
                <w:sz w:val="20"/>
                <w:szCs w:val="20"/>
              </w:rPr>
            </w:pPr>
          </w:p>
          <w:p w14:paraId="7631DE6C" w14:textId="77777777" w:rsidR="006E547C" w:rsidRDefault="006E547C" w:rsidP="005D49C7">
            <w:r>
              <w:t xml:space="preserve">Lorenz curve </w:t>
            </w:r>
          </w:p>
          <w:p w14:paraId="0A855270" w14:textId="77777777" w:rsidR="006E547C" w:rsidRDefault="006E547C" w:rsidP="005D49C7"/>
          <w:p w14:paraId="4E11157C" w14:textId="77777777" w:rsidR="006E547C" w:rsidRDefault="006E547C" w:rsidP="005D49C7">
            <w:r>
              <w:t xml:space="preserve"> Gini coefficient</w:t>
            </w:r>
          </w:p>
          <w:p w14:paraId="36398236" w14:textId="77777777" w:rsidR="006E547C" w:rsidRDefault="006E547C" w:rsidP="005D49C7">
            <w:pPr>
              <w:rPr>
                <w:rFonts w:cstheme="minorHAnsi"/>
                <w:color w:val="000000" w:themeColor="text1"/>
                <w:sz w:val="20"/>
                <w:szCs w:val="20"/>
              </w:rPr>
            </w:pPr>
          </w:p>
          <w:p w14:paraId="36774476" w14:textId="77777777" w:rsidR="006E547C" w:rsidRDefault="006E547C" w:rsidP="005D49C7">
            <w:pPr>
              <w:rPr>
                <w:rFonts w:cstheme="minorHAnsi"/>
                <w:color w:val="000000" w:themeColor="text1"/>
                <w:sz w:val="20"/>
                <w:szCs w:val="20"/>
              </w:rPr>
            </w:pPr>
            <w:r>
              <w:rPr>
                <w:rFonts w:cstheme="minorHAnsi"/>
                <w:color w:val="000000" w:themeColor="text1"/>
                <w:sz w:val="20"/>
                <w:szCs w:val="20"/>
              </w:rPr>
              <w:t xml:space="preserve">Income </w:t>
            </w:r>
          </w:p>
          <w:p w14:paraId="077EDD81" w14:textId="77777777" w:rsidR="006E547C" w:rsidRDefault="006E547C" w:rsidP="005D49C7">
            <w:pPr>
              <w:rPr>
                <w:rFonts w:cstheme="minorHAnsi"/>
                <w:color w:val="000000" w:themeColor="text1"/>
                <w:sz w:val="20"/>
                <w:szCs w:val="20"/>
              </w:rPr>
            </w:pPr>
          </w:p>
          <w:p w14:paraId="19AFC6B4" w14:textId="77777777" w:rsidR="006E547C" w:rsidRDefault="006E547C" w:rsidP="005D49C7">
            <w:pPr>
              <w:rPr>
                <w:rFonts w:cstheme="minorHAnsi"/>
                <w:color w:val="000000" w:themeColor="text1"/>
                <w:sz w:val="20"/>
                <w:szCs w:val="20"/>
              </w:rPr>
            </w:pPr>
            <w:r>
              <w:rPr>
                <w:rFonts w:cstheme="minorHAnsi"/>
                <w:color w:val="000000" w:themeColor="text1"/>
                <w:sz w:val="20"/>
                <w:szCs w:val="20"/>
              </w:rPr>
              <w:t xml:space="preserve">Wealth </w:t>
            </w:r>
          </w:p>
          <w:p w14:paraId="09B9E102" w14:textId="77777777" w:rsidR="006E547C" w:rsidRDefault="006E547C" w:rsidP="005D49C7">
            <w:pPr>
              <w:rPr>
                <w:rFonts w:cstheme="minorHAnsi"/>
                <w:color w:val="000000" w:themeColor="text1"/>
                <w:sz w:val="20"/>
                <w:szCs w:val="20"/>
              </w:rPr>
            </w:pPr>
          </w:p>
          <w:p w14:paraId="1CCCDC85" w14:textId="77777777" w:rsidR="006E547C" w:rsidRDefault="006E547C" w:rsidP="005D49C7">
            <w:pPr>
              <w:rPr>
                <w:rFonts w:cstheme="minorHAnsi"/>
                <w:color w:val="000000" w:themeColor="text1"/>
                <w:sz w:val="20"/>
                <w:szCs w:val="20"/>
              </w:rPr>
            </w:pPr>
            <w:r>
              <w:rPr>
                <w:rFonts w:cstheme="minorHAnsi"/>
                <w:color w:val="000000" w:themeColor="text1"/>
                <w:sz w:val="20"/>
                <w:szCs w:val="20"/>
              </w:rPr>
              <w:t xml:space="preserve">Equality </w:t>
            </w:r>
          </w:p>
          <w:p w14:paraId="502A3425" w14:textId="77777777" w:rsidR="006E547C" w:rsidRDefault="006E547C" w:rsidP="005D49C7">
            <w:pPr>
              <w:rPr>
                <w:rFonts w:cstheme="minorHAnsi"/>
                <w:color w:val="000000" w:themeColor="text1"/>
                <w:sz w:val="20"/>
                <w:szCs w:val="20"/>
              </w:rPr>
            </w:pPr>
          </w:p>
          <w:p w14:paraId="10334B4F" w14:textId="77777777" w:rsidR="006E547C" w:rsidRDefault="006E547C" w:rsidP="005D49C7">
            <w:pPr>
              <w:rPr>
                <w:rFonts w:cstheme="minorHAnsi"/>
                <w:color w:val="000000" w:themeColor="text1"/>
                <w:sz w:val="20"/>
                <w:szCs w:val="20"/>
              </w:rPr>
            </w:pPr>
            <w:r>
              <w:rPr>
                <w:rFonts w:cstheme="minorHAnsi"/>
                <w:color w:val="000000" w:themeColor="text1"/>
                <w:sz w:val="20"/>
                <w:szCs w:val="20"/>
              </w:rPr>
              <w:t xml:space="preserve">Wealth distribution analysis </w:t>
            </w:r>
          </w:p>
          <w:p w14:paraId="26C1EB1F" w14:textId="77777777" w:rsidR="006E547C" w:rsidRDefault="006E547C" w:rsidP="005D49C7">
            <w:pPr>
              <w:rPr>
                <w:rFonts w:cstheme="minorHAnsi"/>
                <w:color w:val="000000" w:themeColor="text1"/>
                <w:sz w:val="20"/>
                <w:szCs w:val="20"/>
              </w:rPr>
            </w:pPr>
          </w:p>
          <w:p w14:paraId="49147324" w14:textId="4A8A18CE" w:rsidR="006E547C" w:rsidRPr="00811F13" w:rsidRDefault="006E547C" w:rsidP="005D49C7">
            <w:pPr>
              <w:rPr>
                <w:rFonts w:cstheme="minorHAnsi"/>
                <w:color w:val="000000" w:themeColor="text1"/>
                <w:sz w:val="20"/>
                <w:szCs w:val="20"/>
              </w:rPr>
            </w:pPr>
            <w:r>
              <w:t>r</w:t>
            </w:r>
            <w:r>
              <w:t>elative and absolute poverty</w:t>
            </w:r>
          </w:p>
        </w:tc>
      </w:tr>
      <w:tr w:rsidR="008E39B4" w:rsidRPr="00F9765D" w14:paraId="70713B32" w14:textId="77777777" w:rsidTr="001F7779">
        <w:trPr>
          <w:trHeight w:val="3308"/>
        </w:trPr>
        <w:tc>
          <w:tcPr>
            <w:tcW w:w="8070" w:type="dxa"/>
            <w:gridSpan w:val="2"/>
            <w:shd w:val="clear" w:color="auto" w:fill="FFEFFF"/>
          </w:tcPr>
          <w:p w14:paraId="6D9AD2CC"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will we learn?</w:t>
            </w:r>
          </w:p>
          <w:p w14:paraId="5624522C" w14:textId="37745A16" w:rsidR="00F8187A" w:rsidRPr="006E547C" w:rsidRDefault="00A17544" w:rsidP="00F8187A">
            <w:pPr>
              <w:pStyle w:val="ListParagraph"/>
              <w:ind w:left="1214"/>
              <w:rPr>
                <w:rFonts w:ascii="TspgfgAQAChevinPro-Medium" w:hAnsi="TspgfgAQAChevinPro-Medium" w:cs="TspgfgAQAChevinPro-Medium"/>
                <w:color w:val="000000" w:themeColor="text1"/>
                <w:sz w:val="26"/>
                <w:szCs w:val="26"/>
              </w:rPr>
            </w:pPr>
            <w:r w:rsidRPr="006E547C">
              <w:rPr>
                <w:rFonts w:ascii="QglydyArialMT" w:hAnsi="QglydyArialMT" w:cs="QglydyArialMT"/>
                <w:color w:val="000000" w:themeColor="text1"/>
                <w:sz w:val="26"/>
                <w:szCs w:val="26"/>
              </w:rPr>
              <w:t xml:space="preserve">4.1.7.1 </w:t>
            </w:r>
            <w:r w:rsidRPr="006E547C">
              <w:rPr>
                <w:rFonts w:ascii="TspgfgAQAChevinPro-Medium" w:hAnsi="TspgfgAQAChevinPro-Medium" w:cs="TspgfgAQAChevinPro-Medium"/>
                <w:color w:val="000000" w:themeColor="text1"/>
                <w:sz w:val="26"/>
                <w:szCs w:val="26"/>
              </w:rPr>
              <w:t>The distribution of income and wealth</w:t>
            </w:r>
          </w:p>
          <w:p w14:paraId="4E6F0591" w14:textId="77777777" w:rsidR="00A17544" w:rsidRPr="006E547C" w:rsidRDefault="00A17544" w:rsidP="00A17544">
            <w:pPr>
              <w:pStyle w:val="ListParagraph"/>
              <w:ind w:left="1214"/>
              <w:rPr>
                <w:rFonts w:ascii="TspgfgAQAChevinPro-Medium" w:hAnsi="TspgfgAQAChevinPro-Medium" w:cs="TspgfgAQAChevinPro-Medium"/>
                <w:color w:val="000000" w:themeColor="text1"/>
                <w:sz w:val="26"/>
                <w:szCs w:val="26"/>
              </w:rPr>
            </w:pPr>
            <w:r w:rsidRPr="006E547C">
              <w:rPr>
                <w:rFonts w:ascii="QglydyArialMT" w:hAnsi="QglydyArialMT" w:cs="QglydyArialMT"/>
                <w:color w:val="000000" w:themeColor="text1"/>
                <w:sz w:val="26"/>
                <w:szCs w:val="26"/>
              </w:rPr>
              <w:t xml:space="preserve">4.1.7.2 </w:t>
            </w:r>
            <w:r w:rsidRPr="006E547C">
              <w:rPr>
                <w:rFonts w:ascii="TspgfgAQAChevinPro-Medium" w:hAnsi="TspgfgAQAChevinPro-Medium" w:cs="TspgfgAQAChevinPro-Medium"/>
                <w:color w:val="000000" w:themeColor="text1"/>
                <w:sz w:val="26"/>
                <w:szCs w:val="26"/>
              </w:rPr>
              <w:t>The problem of poverty</w:t>
            </w:r>
          </w:p>
          <w:p w14:paraId="187D824C" w14:textId="688B98BA" w:rsidR="00A17544" w:rsidRPr="006E547C" w:rsidRDefault="00A17544" w:rsidP="00A17544">
            <w:pPr>
              <w:pStyle w:val="ListParagraph"/>
              <w:ind w:left="1214"/>
              <w:rPr>
                <w:rFonts w:ascii="TspgfgAQAChevinPro-Medium" w:hAnsi="TspgfgAQAChevinPro-Medium" w:cs="TspgfgAQAChevinPro-Medium"/>
                <w:color w:val="000000" w:themeColor="text1"/>
                <w:sz w:val="26"/>
                <w:szCs w:val="26"/>
              </w:rPr>
            </w:pPr>
            <w:r w:rsidRPr="006E547C">
              <w:rPr>
                <w:rFonts w:ascii="QglydyArialMT" w:hAnsi="QglydyArialMT" w:cs="QglydyArialMT"/>
                <w:color w:val="000000" w:themeColor="text1"/>
                <w:sz w:val="26"/>
                <w:szCs w:val="26"/>
              </w:rPr>
              <w:t xml:space="preserve">4.1.7.3 </w:t>
            </w:r>
            <w:r w:rsidRPr="006E547C">
              <w:rPr>
                <w:rFonts w:ascii="TspgfgAQAChevinPro-Medium" w:hAnsi="TspgfgAQAChevinPro-Medium" w:cs="TspgfgAQAChevinPro-Medium"/>
                <w:color w:val="000000" w:themeColor="text1"/>
                <w:sz w:val="26"/>
                <w:szCs w:val="26"/>
              </w:rPr>
              <w:t xml:space="preserve">Government policies to alleviate poverty and to </w:t>
            </w:r>
            <w:r w:rsidRPr="006E547C">
              <w:rPr>
                <w:rFonts w:ascii="WdwxbnAQAChevinPro-Medium" w:hAnsi="WdwxbnAQAChevinPro-Medium" w:cs="WdwxbnAQAChevinPro-Medium"/>
                <w:color w:val="000000" w:themeColor="text1"/>
                <w:sz w:val="26"/>
                <w:szCs w:val="26"/>
              </w:rPr>
              <w:t xml:space="preserve">influence </w:t>
            </w:r>
            <w:r w:rsidRPr="006E547C">
              <w:rPr>
                <w:rFonts w:ascii="TspgfgAQAChevinPro-Medium" w:hAnsi="TspgfgAQAChevinPro-Medium" w:cs="TspgfgAQAChevinPro-Medium"/>
                <w:color w:val="000000" w:themeColor="text1"/>
                <w:sz w:val="26"/>
                <w:szCs w:val="26"/>
              </w:rPr>
              <w:t>the distribution of</w:t>
            </w:r>
          </w:p>
          <w:p w14:paraId="5E32FFA5" w14:textId="21FC5356" w:rsidR="00A17544" w:rsidRPr="006E547C" w:rsidRDefault="00A17544" w:rsidP="00A17544">
            <w:pPr>
              <w:pStyle w:val="ListParagraph"/>
              <w:ind w:left="1214"/>
              <w:rPr>
                <w:rFonts w:ascii="TspgfgAQAChevinPro-Medium" w:hAnsi="TspgfgAQAChevinPro-Medium" w:cs="TspgfgAQAChevinPro-Medium"/>
                <w:color w:val="000000" w:themeColor="text1"/>
                <w:sz w:val="26"/>
                <w:szCs w:val="26"/>
              </w:rPr>
            </w:pPr>
            <w:r w:rsidRPr="006E547C">
              <w:rPr>
                <w:rFonts w:ascii="TspgfgAQAChevinPro-Medium" w:hAnsi="TspgfgAQAChevinPro-Medium" w:cs="TspgfgAQAChevinPro-Medium"/>
                <w:color w:val="000000" w:themeColor="text1"/>
                <w:sz w:val="26"/>
                <w:szCs w:val="26"/>
              </w:rPr>
              <w:t>income and wealth</w:t>
            </w:r>
          </w:p>
          <w:p w14:paraId="3BB9676F" w14:textId="77777777" w:rsidR="00F8187A" w:rsidRPr="00F8187A" w:rsidRDefault="00F8187A" w:rsidP="00F8187A">
            <w:pPr>
              <w:pStyle w:val="ListParagraph"/>
              <w:ind w:left="1214"/>
              <w:rPr>
                <w:rFonts w:ascii="TspgfgAQAChevinPro-Medium" w:hAnsi="TspgfgAQAChevinPro-Medium" w:cs="TspgfgAQAChevinPro-Medium"/>
                <w:color w:val="522E92"/>
                <w:sz w:val="26"/>
                <w:szCs w:val="26"/>
              </w:rPr>
            </w:pPr>
          </w:p>
          <w:p w14:paraId="704CD9BE" w14:textId="248C0834" w:rsidR="00F8187A" w:rsidRPr="005D49C7" w:rsidRDefault="00F8187A" w:rsidP="0070384C">
            <w:pPr>
              <w:pStyle w:val="ListParagraph"/>
              <w:ind w:left="1214"/>
              <w:rPr>
                <w:rFonts w:cstheme="minorHAnsi"/>
                <w:color w:val="000000" w:themeColor="text1"/>
              </w:rPr>
            </w:pPr>
          </w:p>
        </w:tc>
        <w:tc>
          <w:tcPr>
            <w:tcW w:w="2268" w:type="dxa"/>
            <w:vMerge/>
            <w:shd w:val="clear" w:color="auto" w:fill="FFEFFF"/>
          </w:tcPr>
          <w:p w14:paraId="4F4A4CCD" w14:textId="77777777" w:rsidR="008E39B4" w:rsidRPr="00F9765D" w:rsidRDefault="008E39B4" w:rsidP="00FE54CF">
            <w:pPr>
              <w:rPr>
                <w:rFonts w:cstheme="minorHAnsi"/>
                <w:b/>
                <w:bCs/>
                <w:sz w:val="24"/>
                <w:szCs w:val="24"/>
                <w:u w:val="single"/>
              </w:rPr>
            </w:pPr>
          </w:p>
        </w:tc>
      </w:tr>
      <w:tr w:rsidR="008E39B4" w:rsidRPr="00F9765D" w14:paraId="41DD1A54" w14:textId="77777777" w:rsidTr="001F7779">
        <w:trPr>
          <w:trHeight w:val="2816"/>
        </w:trPr>
        <w:tc>
          <w:tcPr>
            <w:tcW w:w="8070" w:type="dxa"/>
            <w:gridSpan w:val="2"/>
            <w:shd w:val="clear" w:color="auto" w:fill="FFEFFF"/>
          </w:tcPr>
          <w:p w14:paraId="42F8EE7E" w14:textId="77777777" w:rsidR="008E39B4" w:rsidRPr="00F9765D" w:rsidRDefault="008E39B4" w:rsidP="00FE54CF">
            <w:pPr>
              <w:rPr>
                <w:rFonts w:cstheme="minorHAnsi"/>
                <w:b/>
                <w:bCs/>
                <w:color w:val="522A5B"/>
                <w:sz w:val="24"/>
                <w:szCs w:val="24"/>
                <w:u w:val="single"/>
              </w:rPr>
            </w:pPr>
            <w:r w:rsidRPr="00F9765D">
              <w:rPr>
                <w:rFonts w:cstheme="minorHAnsi"/>
                <w:b/>
                <w:bCs/>
                <w:color w:val="522A5B"/>
                <w:sz w:val="24"/>
                <w:szCs w:val="24"/>
                <w:u w:val="single"/>
              </w:rPr>
              <w:t>What opportunities are there for wider study?</w:t>
            </w:r>
          </w:p>
          <w:p w14:paraId="7A4C356F" w14:textId="77777777" w:rsidR="006E547C" w:rsidRDefault="006E547C" w:rsidP="006E547C">
            <w:pPr>
              <w:rPr>
                <w:rFonts w:cstheme="minorHAnsi"/>
                <w:b/>
                <w:bCs/>
                <w:color w:val="522A5B"/>
                <w:sz w:val="24"/>
                <w:szCs w:val="24"/>
                <w:u w:val="single"/>
              </w:rPr>
            </w:pPr>
            <w:r>
              <w:rPr>
                <w:rFonts w:cstheme="minorHAnsi"/>
                <w:b/>
                <w:bCs/>
                <w:color w:val="522A5B"/>
                <w:sz w:val="24"/>
                <w:szCs w:val="24"/>
                <w:u w:val="single"/>
              </w:rPr>
              <w:t xml:space="preserve">Econ plus dal: </w:t>
            </w:r>
            <w:r>
              <w:t xml:space="preserve"> </w:t>
            </w:r>
            <w:hyperlink r:id="rId11" w:history="1">
              <w:r>
                <w:rPr>
                  <w:rStyle w:val="Hyperlink"/>
                </w:rPr>
                <w:t>EconplusDal - YouTube</w:t>
              </w:r>
            </w:hyperlink>
          </w:p>
          <w:p w14:paraId="58AADD62" w14:textId="77777777" w:rsidR="006E547C" w:rsidRDefault="006E547C" w:rsidP="006E547C">
            <w:pPr>
              <w:rPr>
                <w:rFonts w:cstheme="minorHAnsi"/>
                <w:b/>
                <w:bCs/>
                <w:color w:val="522A5B"/>
                <w:sz w:val="24"/>
                <w:szCs w:val="24"/>
                <w:u w:val="single"/>
              </w:rPr>
            </w:pPr>
            <w:r>
              <w:rPr>
                <w:rFonts w:cstheme="minorHAnsi"/>
                <w:b/>
                <w:bCs/>
                <w:color w:val="522A5B"/>
                <w:sz w:val="24"/>
                <w:szCs w:val="24"/>
                <w:u w:val="single"/>
              </w:rPr>
              <w:t xml:space="preserve">Bloomberg: </w:t>
            </w:r>
            <w:r>
              <w:t xml:space="preserve"> </w:t>
            </w:r>
            <w:hyperlink r:id="rId12" w:history="1">
              <w:r>
                <w:rPr>
                  <w:rStyle w:val="Hyperlink"/>
                </w:rPr>
                <w:t>Bloomberg.com</w:t>
              </w:r>
            </w:hyperlink>
          </w:p>
          <w:p w14:paraId="2DFBCE65" w14:textId="77777777" w:rsidR="006E547C" w:rsidRDefault="006E547C" w:rsidP="006E547C">
            <w:pPr>
              <w:rPr>
                <w:rFonts w:cstheme="minorHAnsi"/>
                <w:b/>
                <w:bCs/>
                <w:color w:val="522A5B"/>
                <w:sz w:val="24"/>
                <w:szCs w:val="24"/>
                <w:u w:val="single"/>
              </w:rPr>
            </w:pPr>
            <w:r>
              <w:rPr>
                <w:rFonts w:cstheme="minorHAnsi"/>
                <w:b/>
                <w:bCs/>
                <w:color w:val="522A5B"/>
                <w:sz w:val="24"/>
                <w:szCs w:val="24"/>
                <w:u w:val="single"/>
              </w:rPr>
              <w:t xml:space="preserve">BBC news: </w:t>
            </w:r>
            <w:r>
              <w:t xml:space="preserve"> </w:t>
            </w:r>
            <w:hyperlink r:id="rId13" w:history="1">
              <w:r>
                <w:rPr>
                  <w:rStyle w:val="Hyperlink"/>
                </w:rPr>
                <w:t>Business - BBC News</w:t>
              </w:r>
            </w:hyperlink>
          </w:p>
          <w:p w14:paraId="3029D1B5" w14:textId="77777777" w:rsidR="006E547C" w:rsidRPr="00F9765D" w:rsidRDefault="006E547C" w:rsidP="006E547C">
            <w:pPr>
              <w:rPr>
                <w:rFonts w:cstheme="minorHAnsi"/>
                <w:b/>
                <w:bCs/>
                <w:color w:val="522A5B"/>
                <w:sz w:val="24"/>
                <w:szCs w:val="24"/>
                <w:u w:val="single"/>
              </w:rPr>
            </w:pPr>
            <w:r>
              <w:rPr>
                <w:rFonts w:cstheme="minorHAnsi"/>
                <w:b/>
                <w:bCs/>
                <w:color w:val="522A5B"/>
                <w:sz w:val="24"/>
                <w:szCs w:val="24"/>
                <w:u w:val="single"/>
              </w:rPr>
              <w:t xml:space="preserve">Tutor 2u: </w:t>
            </w:r>
            <w:r>
              <w:t xml:space="preserve"> </w:t>
            </w:r>
            <w:hyperlink r:id="rId14" w:anchor="e" w:history="1">
              <w:r>
                <w:rPr>
                  <w:rStyle w:val="Hyperlink"/>
                </w:rPr>
                <w:t>tutor2u | A-Level, GCSE &amp; vocational qualification support resources</w:t>
              </w:r>
            </w:hyperlink>
          </w:p>
          <w:p w14:paraId="001E2D6F" w14:textId="58FA6074" w:rsidR="008E39B4" w:rsidRPr="001F7779" w:rsidRDefault="008E39B4" w:rsidP="00FE54CF">
            <w:pPr>
              <w:rPr>
                <w:rFonts w:cstheme="minorHAnsi"/>
                <w:color w:val="000000" w:themeColor="text1"/>
              </w:rPr>
            </w:pPr>
          </w:p>
        </w:tc>
        <w:tc>
          <w:tcPr>
            <w:tcW w:w="2268" w:type="dxa"/>
            <w:vMerge/>
            <w:shd w:val="clear" w:color="auto" w:fill="FFEFFF"/>
          </w:tcPr>
          <w:p w14:paraId="20C1B22D" w14:textId="77777777" w:rsidR="008E39B4" w:rsidRPr="00F9765D" w:rsidRDefault="008E39B4" w:rsidP="00FE54CF">
            <w:pPr>
              <w:rPr>
                <w:rFonts w:cstheme="minorHAnsi"/>
                <w:b/>
                <w:bCs/>
                <w:sz w:val="24"/>
                <w:szCs w:val="24"/>
                <w:u w:val="single"/>
              </w:rPr>
            </w:pPr>
          </w:p>
        </w:tc>
      </w:tr>
      <w:tr w:rsidR="008E39B4" w:rsidRPr="00F9765D" w14:paraId="08B85AF4" w14:textId="77777777" w:rsidTr="001F7779">
        <w:trPr>
          <w:trHeight w:val="958"/>
        </w:trPr>
        <w:tc>
          <w:tcPr>
            <w:tcW w:w="8070" w:type="dxa"/>
            <w:gridSpan w:val="2"/>
            <w:shd w:val="clear" w:color="auto" w:fill="FFEFFF"/>
          </w:tcPr>
          <w:p w14:paraId="5A47D04C" w14:textId="77777777" w:rsidR="008E39B4" w:rsidRPr="0083335D" w:rsidRDefault="008E39B4" w:rsidP="00FE54CF">
            <w:pPr>
              <w:rPr>
                <w:rFonts w:cstheme="minorHAnsi"/>
                <w:b/>
                <w:bCs/>
                <w:color w:val="461E64"/>
                <w:sz w:val="24"/>
                <w:szCs w:val="24"/>
                <w:u w:val="single"/>
              </w:rPr>
            </w:pPr>
            <w:r w:rsidRPr="0083335D">
              <w:rPr>
                <w:rFonts w:cstheme="minorHAnsi"/>
                <w:b/>
                <w:bCs/>
                <w:color w:val="461E64"/>
                <w:sz w:val="24"/>
                <w:szCs w:val="24"/>
                <w:u w:val="single"/>
              </w:rPr>
              <w:t>How will I be assessed?</w:t>
            </w:r>
          </w:p>
          <w:p w14:paraId="641C685F" w14:textId="7C228009" w:rsidR="008E39B4" w:rsidRPr="001F7779" w:rsidRDefault="001F7779" w:rsidP="00FE54CF">
            <w:pPr>
              <w:rPr>
                <w:rFonts w:cstheme="minorHAnsi"/>
                <w:bCs/>
                <w:color w:val="000000" w:themeColor="text1"/>
              </w:rPr>
            </w:pPr>
            <w:r w:rsidRPr="001F7779">
              <w:rPr>
                <w:rFonts w:cstheme="minorHAnsi"/>
                <w:bCs/>
                <w:color w:val="000000" w:themeColor="text1"/>
              </w:rPr>
              <w:t xml:space="preserve">Regular retrieval and formative assessment in lessons, mainly multiple choice. </w:t>
            </w:r>
            <w:r w:rsidR="005D49C7">
              <w:rPr>
                <w:rFonts w:cstheme="minorHAnsi"/>
                <w:bCs/>
                <w:color w:val="000000" w:themeColor="text1"/>
              </w:rPr>
              <w:t>Students w</w:t>
            </w:r>
            <w:r w:rsidRPr="001F7779">
              <w:rPr>
                <w:rFonts w:cstheme="minorHAnsi"/>
                <w:bCs/>
                <w:color w:val="000000" w:themeColor="text1"/>
              </w:rPr>
              <w:t xml:space="preserve">ill also complete </w:t>
            </w:r>
            <w:r w:rsidR="005D49C7">
              <w:rPr>
                <w:rFonts w:cstheme="minorHAnsi"/>
                <w:bCs/>
                <w:color w:val="000000" w:themeColor="text1"/>
              </w:rPr>
              <w:t>essay style questions.</w:t>
            </w:r>
          </w:p>
          <w:p w14:paraId="5AA3A0AB" w14:textId="77777777" w:rsidR="00811F13" w:rsidRPr="00811F13" w:rsidRDefault="00811F13" w:rsidP="00FE54CF">
            <w:pPr>
              <w:rPr>
                <w:rFonts w:cstheme="minorHAnsi"/>
                <w:b/>
                <w:bCs/>
                <w:color w:val="000000" w:themeColor="text1"/>
                <w:sz w:val="20"/>
                <w:szCs w:val="20"/>
                <w:u w:val="single"/>
              </w:rPr>
            </w:pPr>
          </w:p>
          <w:p w14:paraId="7C953E82" w14:textId="48EA00C6" w:rsidR="00811F13" w:rsidRPr="00811F13" w:rsidRDefault="00811F13" w:rsidP="00FE54CF">
            <w:pPr>
              <w:rPr>
                <w:rFonts w:cstheme="minorHAnsi"/>
                <w:b/>
                <w:bCs/>
                <w:sz w:val="20"/>
                <w:szCs w:val="20"/>
                <w:u w:val="single"/>
              </w:rPr>
            </w:pPr>
          </w:p>
        </w:tc>
        <w:tc>
          <w:tcPr>
            <w:tcW w:w="2268" w:type="dxa"/>
            <w:vMerge/>
            <w:shd w:val="clear" w:color="auto" w:fill="FFEFFF"/>
          </w:tcPr>
          <w:p w14:paraId="048BF811" w14:textId="77777777" w:rsidR="008E39B4" w:rsidRPr="00F9765D" w:rsidRDefault="008E39B4" w:rsidP="00FE54CF">
            <w:pPr>
              <w:rPr>
                <w:rFonts w:cstheme="minorHAnsi"/>
                <w:b/>
                <w:bCs/>
                <w:sz w:val="24"/>
                <w:szCs w:val="24"/>
                <w:u w:val="single"/>
              </w:rPr>
            </w:pPr>
          </w:p>
        </w:tc>
      </w:tr>
    </w:tbl>
    <w:p w14:paraId="42B3A29B" w14:textId="49864984" w:rsidR="0053445E" w:rsidRDefault="006E547C" w:rsidP="008E39B4"/>
    <w:sectPr w:rsidR="0053445E" w:rsidSect="00A23F48">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B9B1" w14:textId="77777777" w:rsidR="00C1340F" w:rsidRDefault="00C1340F" w:rsidP="00017B74">
      <w:pPr>
        <w:spacing w:after="0" w:line="240" w:lineRule="auto"/>
      </w:pPr>
      <w:r>
        <w:separator/>
      </w:r>
    </w:p>
  </w:endnote>
  <w:endnote w:type="continuationSeparator" w:id="0">
    <w:p w14:paraId="12F9CDD0" w14:textId="77777777" w:rsidR="00C1340F" w:rsidRDefault="00C1340F" w:rsidP="00017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glydyArialMT">
    <w:altName w:val="Calibri"/>
    <w:panose1 w:val="00000000000000000000"/>
    <w:charset w:val="00"/>
    <w:family w:val="auto"/>
    <w:notTrueType/>
    <w:pitch w:val="default"/>
    <w:sig w:usb0="00000003" w:usb1="00000000" w:usb2="00000000" w:usb3="00000000" w:csb0="00000001" w:csb1="00000000"/>
  </w:font>
  <w:font w:name="TspgfgAQAChevinPro-Medium">
    <w:altName w:val="Calibri"/>
    <w:panose1 w:val="00000000000000000000"/>
    <w:charset w:val="00"/>
    <w:family w:val="auto"/>
    <w:notTrueType/>
    <w:pitch w:val="default"/>
    <w:sig w:usb0="00000003" w:usb1="00000000" w:usb2="00000000" w:usb3="00000000" w:csb0="00000001" w:csb1="00000000"/>
  </w:font>
  <w:font w:name="WdwxbnAQAChevinPro-Medium">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2E547" w14:textId="450CAD55" w:rsidR="00DB0006" w:rsidRPr="00FB7D5A" w:rsidRDefault="00DB0006" w:rsidP="00DC23A5">
    <w:pPr>
      <w:pStyle w:val="Footer"/>
      <w:jc w:val="center"/>
      <w:rPr>
        <w:b/>
        <w:bCs/>
        <w:sz w:val="56"/>
        <w:szCs w:val="5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BD62B" w14:textId="77777777" w:rsidR="00C1340F" w:rsidRDefault="00C1340F" w:rsidP="00017B74">
      <w:pPr>
        <w:spacing w:after="0" w:line="240" w:lineRule="auto"/>
      </w:pPr>
      <w:r>
        <w:separator/>
      </w:r>
    </w:p>
  </w:footnote>
  <w:footnote w:type="continuationSeparator" w:id="0">
    <w:p w14:paraId="14FA8651" w14:textId="77777777" w:rsidR="00C1340F" w:rsidRDefault="00C1340F" w:rsidP="00017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74E85" w14:textId="53AEF239" w:rsidR="00017B74" w:rsidRDefault="00017B74">
    <w:pPr>
      <w:pStyle w:val="Header"/>
    </w:pPr>
    <w:r>
      <w:rPr>
        <w:noProof/>
        <w:lang w:eastAsia="en-GB"/>
      </w:rPr>
      <w:drawing>
        <wp:anchor distT="0" distB="0" distL="114300" distR="114300" simplePos="0" relativeHeight="251659264" behindDoc="1" locked="0" layoutInCell="1" allowOverlap="1" wp14:anchorId="798F58F5" wp14:editId="1A9569CE">
          <wp:simplePos x="0" y="0"/>
          <wp:positionH relativeFrom="margin">
            <wp:align>left</wp:align>
          </wp:positionH>
          <wp:positionV relativeFrom="topMargin">
            <wp:posOffset>288925</wp:posOffset>
          </wp:positionV>
          <wp:extent cx="3609975" cy="426720"/>
          <wp:effectExtent l="0" t="0" r="9525" b="0"/>
          <wp:wrapTight wrapText="bothSides">
            <wp:wrapPolygon edited="0">
              <wp:start x="342" y="0"/>
              <wp:lineTo x="0" y="2893"/>
              <wp:lineTo x="0" y="15429"/>
              <wp:lineTo x="570" y="20250"/>
              <wp:lineTo x="684" y="20250"/>
              <wp:lineTo x="6383" y="20250"/>
              <wp:lineTo x="21543" y="17357"/>
              <wp:lineTo x="21543" y="0"/>
              <wp:lineTo x="2166" y="0"/>
              <wp:lineTo x="342"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3609975" cy="426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90704"/>
    <w:multiLevelType w:val="hybridMultilevel"/>
    <w:tmpl w:val="8626FB6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E25540"/>
    <w:multiLevelType w:val="multilevel"/>
    <w:tmpl w:val="5EB260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E1131DC"/>
    <w:multiLevelType w:val="multilevel"/>
    <w:tmpl w:val="02224ACC"/>
    <w:lvl w:ilvl="0">
      <w:start w:val="1"/>
      <w:numFmt w:val="decimal"/>
      <w:lvlText w:val="%1"/>
      <w:lvlJc w:val="left"/>
      <w:pPr>
        <w:ind w:left="495" w:hanging="495"/>
      </w:pPr>
      <w:rPr>
        <w:rFonts w:hint="default"/>
      </w:rPr>
    </w:lvl>
    <w:lvl w:ilvl="1">
      <w:start w:val="1"/>
      <w:numFmt w:val="decimal"/>
      <w:lvlText w:val="%1.%2"/>
      <w:lvlJc w:val="left"/>
      <w:pPr>
        <w:ind w:left="742" w:hanging="495"/>
      </w:pPr>
      <w:rPr>
        <w:rFonts w:hint="default"/>
      </w:rPr>
    </w:lvl>
    <w:lvl w:ilvl="2">
      <w:start w:val="1"/>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2068" w:hanging="108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922" w:hanging="144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9B4"/>
    <w:rsid w:val="00017B74"/>
    <w:rsid w:val="0007415F"/>
    <w:rsid w:val="001F7779"/>
    <w:rsid w:val="002B0167"/>
    <w:rsid w:val="003455DA"/>
    <w:rsid w:val="003E6B6F"/>
    <w:rsid w:val="00440E6C"/>
    <w:rsid w:val="00487E07"/>
    <w:rsid w:val="004B17FA"/>
    <w:rsid w:val="005D49C7"/>
    <w:rsid w:val="005F4E99"/>
    <w:rsid w:val="00631D5E"/>
    <w:rsid w:val="006E547C"/>
    <w:rsid w:val="0070384C"/>
    <w:rsid w:val="007146EF"/>
    <w:rsid w:val="00804340"/>
    <w:rsid w:val="00811F13"/>
    <w:rsid w:val="0083335D"/>
    <w:rsid w:val="00847F4E"/>
    <w:rsid w:val="00867D25"/>
    <w:rsid w:val="008A6FC2"/>
    <w:rsid w:val="008B1952"/>
    <w:rsid w:val="008E39B4"/>
    <w:rsid w:val="00A17544"/>
    <w:rsid w:val="00A23F48"/>
    <w:rsid w:val="00A314F1"/>
    <w:rsid w:val="00B47DF2"/>
    <w:rsid w:val="00BA646E"/>
    <w:rsid w:val="00C068EB"/>
    <w:rsid w:val="00C1340F"/>
    <w:rsid w:val="00C67435"/>
    <w:rsid w:val="00CA59AB"/>
    <w:rsid w:val="00D331C4"/>
    <w:rsid w:val="00DB0006"/>
    <w:rsid w:val="00DC23A5"/>
    <w:rsid w:val="00E5371A"/>
    <w:rsid w:val="00E64F4C"/>
    <w:rsid w:val="00F43D58"/>
    <w:rsid w:val="00F8187A"/>
    <w:rsid w:val="00F9765D"/>
    <w:rsid w:val="00FB7D5A"/>
    <w:rsid w:val="00FD5FBA"/>
    <w:rsid w:val="00FE1C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3D1FD1"/>
  <w15:chartTrackingRefBased/>
  <w15:docId w15:val="{97C0AF6D-40D4-4A68-B85E-45E3A0E32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9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E39B4"/>
    <w:rPr>
      <w:color w:val="0000FF"/>
      <w:u w:val="single"/>
    </w:rPr>
  </w:style>
  <w:style w:type="paragraph" w:styleId="ListParagraph">
    <w:name w:val="List Paragraph"/>
    <w:basedOn w:val="Normal"/>
    <w:uiPriority w:val="34"/>
    <w:qFormat/>
    <w:rsid w:val="008E39B4"/>
    <w:pPr>
      <w:ind w:left="720"/>
      <w:contextualSpacing/>
    </w:pPr>
  </w:style>
  <w:style w:type="paragraph" w:styleId="Header">
    <w:name w:val="header"/>
    <w:basedOn w:val="Normal"/>
    <w:link w:val="HeaderChar"/>
    <w:uiPriority w:val="99"/>
    <w:unhideWhenUsed/>
    <w:rsid w:val="00017B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7B74"/>
  </w:style>
  <w:style w:type="paragraph" w:styleId="Footer">
    <w:name w:val="footer"/>
    <w:basedOn w:val="Normal"/>
    <w:link w:val="FooterChar"/>
    <w:uiPriority w:val="99"/>
    <w:unhideWhenUsed/>
    <w:rsid w:val="00017B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busine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omberg.com/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user/EconplusD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utor2u.net/economics/topic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C2259D2B2614EAA560A23794D284E" ma:contentTypeVersion="13" ma:contentTypeDescription="Create a new document." ma:contentTypeScope="" ma:versionID="f67e1597ec4c91370247b55fcd2b836a">
  <xsd:schema xmlns:xsd="http://www.w3.org/2001/XMLSchema" xmlns:xs="http://www.w3.org/2001/XMLSchema" xmlns:p="http://schemas.microsoft.com/office/2006/metadata/properties" xmlns:ns2="231fda97-f46f-4a86-bd9b-809e86dd0d65" xmlns:ns3="069cf267-c0bd-49c7-8dea-4928a3e49080" targetNamespace="http://schemas.microsoft.com/office/2006/metadata/properties" ma:root="true" ma:fieldsID="4155a3309fc9913c9b1b29089f0dce94" ns2:_="" ns3:_="">
    <xsd:import namespace="231fda97-f46f-4a86-bd9b-809e86dd0d65"/>
    <xsd:import namespace="069cf267-c0bd-49c7-8dea-4928a3e490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a97-f46f-4a86-bd9b-809e86dd0d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cf267-c0bd-49c7-8dea-4928a3e4908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6343A-64FC-4A79-A7E7-F66FE57DA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1fda97-f46f-4a86-bd9b-809e86dd0d65"/>
    <ds:schemaRef ds:uri="069cf267-c0bd-49c7-8dea-4928a3e490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BE7D87-04D2-41B9-9BD2-63465989AEDF}">
  <ds:schemaRefs>
    <ds:schemaRef ds:uri="http://schemas.microsoft.com/sharepoint/v3/contenttype/forms"/>
  </ds:schemaRefs>
</ds:datastoreItem>
</file>

<file path=customXml/itemProps3.xml><?xml version="1.0" encoding="utf-8"?>
<ds:datastoreItem xmlns:ds="http://schemas.openxmlformats.org/officeDocument/2006/customXml" ds:itemID="{820A1B58-0C5F-48DD-B214-25554F7C58E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484BCA-C460-46EA-BA68-B1FB61920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Highcliffe School</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TPerry</cp:lastModifiedBy>
  <cp:revision>3</cp:revision>
  <dcterms:created xsi:type="dcterms:W3CDTF">2022-06-21T12:19:00Z</dcterms:created>
  <dcterms:modified xsi:type="dcterms:W3CDTF">2022-07-01T12:02:00Z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0x010100CB8C2259D2B2614EAA560A23794D284E</vt:lpwstr>
  </property>
</Properties>
</file>